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785B5" w14:textId="27BC5BD5" w:rsidR="00764477" w:rsidRDefault="00764477" w:rsidP="00764477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DESCRIPTION</w:t>
      </w:r>
      <w:r w:rsidRPr="00E87A7E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: 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LINE 200 IP43 UM EB-S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WX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567145CC" w14:textId="53C7460E" w:rsidR="00764477" w:rsidRDefault="00764477" w:rsidP="00764477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LE405151-S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WX</w:t>
      </w:r>
    </w:p>
    <w:p w14:paraId="528F832B" w14:textId="1BB16114" w:rsidR="00764477" w:rsidRDefault="00764477" w:rsidP="00764477">
      <w:pPr>
        <w:jc w:val="both"/>
        <w:rPr>
          <w:rStyle w:val="y2iqfc"/>
          <w:rFonts w:cstheme="minorHAnsi"/>
          <w:color w:val="202124"/>
        </w:rPr>
      </w:pPr>
      <w:bookmarkStart w:id="0" w:name="_Hlk118812816"/>
      <w:r>
        <w:rPr>
          <w:rStyle w:val="y2iqfc"/>
          <w:rFonts w:cstheme="minorHAnsi"/>
          <w:color w:val="202124"/>
        </w:rPr>
        <w:t xml:space="preserve">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extremamente estreita dedicada para iluminação ambiente, contendo ótica de área ampla, com um design atraente para montagem universal. Estrutura em policarbonato branco com sistema de encaixe sem parafusos.</w:t>
      </w:r>
    </w:p>
    <w:bookmarkEnd w:id="0"/>
    <w:p w14:paraId="66A7DD37" w14:textId="792D30D5" w:rsidR="00764477" w:rsidRDefault="00764477" w:rsidP="00764477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Equipada com barra de LED de 2W com fluxo luminoso de 240lm, consumo de 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6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VA, dimensões de 265x69x37 mm, classe de segurança 2 e IP</w:t>
      </w:r>
      <w:bookmarkStart w:id="1" w:name="_Hlk118812836"/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43</w:t>
      </w:r>
      <w:r w:rsidRPr="00683337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 iluminação no modo mantido e não mantido dependendo da configuração</w:t>
      </w: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  <w:bookmarkEnd w:id="1"/>
    </w:p>
    <w:p w14:paraId="50DE6397" w14:textId="77777777" w:rsidR="00764477" w:rsidRDefault="00764477" w:rsidP="00764477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7E9F852C" w14:textId="77777777" w:rsidR="00764477" w:rsidRDefault="00764477" w:rsidP="00764477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22ABE16D" w14:textId="77777777" w:rsidR="00764477" w:rsidRDefault="00764477" w:rsidP="00764477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36F3DE20" w14:textId="77777777" w:rsidR="00764477" w:rsidRPr="000163DF" w:rsidRDefault="00764477" w:rsidP="00764477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>comunicação será feita p</w:t>
      </w:r>
      <w:r>
        <w:rPr>
          <w:rFonts w:cs="Calibri"/>
        </w:rPr>
        <w:t xml:space="preserve">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449D4F10" w14:textId="77777777" w:rsidR="00764477" w:rsidRDefault="00764477" w:rsidP="00764477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7E664EBC" w14:textId="77777777" w:rsidR="00764477" w:rsidRDefault="00764477" w:rsidP="00764477"/>
    <w:p w14:paraId="175103DC" w14:textId="77777777" w:rsidR="007C77AB" w:rsidRDefault="007C77AB"/>
    <w:sectPr w:rsidR="007C77A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1ECA"/>
    <w:rsid w:val="000D1ECA"/>
    <w:rsid w:val="00764477"/>
    <w:rsid w:val="007C77AB"/>
    <w:rsid w:val="00916DD3"/>
    <w:rsid w:val="00A7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E8798"/>
  <w15:chartTrackingRefBased/>
  <w15:docId w15:val="{BD2A2461-F55D-4671-9EE4-C37D3759E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P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4477"/>
    <w:rPr>
      <w:kern w:val="0"/>
      <w14:ligatures w14:val="non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RefernciaIntensa">
    <w:name w:val="Intense Reference"/>
    <w:uiPriority w:val="32"/>
    <w:qFormat/>
    <w:rsid w:val="00764477"/>
    <w:rPr>
      <w:b/>
      <w:bCs/>
      <w:smallCaps/>
      <w:color w:val="4472C4"/>
      <w:spacing w:val="5"/>
    </w:rPr>
  </w:style>
  <w:style w:type="paragraph" w:styleId="HTMLpr-formatado">
    <w:name w:val="HTML Preformatted"/>
    <w:basedOn w:val="Normal"/>
    <w:link w:val="HTMLpr-formatadoCarter"/>
    <w:uiPriority w:val="99"/>
    <w:unhideWhenUsed/>
    <w:rsid w:val="0076447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rsid w:val="00764477"/>
    <w:rPr>
      <w:rFonts w:ascii="Courier New" w:eastAsia="Times New Roman" w:hAnsi="Courier New" w:cs="Courier New"/>
      <w:kern w:val="0"/>
      <w:sz w:val="20"/>
      <w:szCs w:val="20"/>
      <w:lang w:eastAsia="pt-PT"/>
      <w14:ligatures w14:val="none"/>
    </w:rPr>
  </w:style>
  <w:style w:type="character" w:customStyle="1" w:styleId="y2iqfc">
    <w:name w:val="y2iqfc"/>
    <w:basedOn w:val="Tipodeletrapredefinidodopargrafo"/>
    <w:rsid w:val="007644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181</Words>
  <Characters>979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Ferreira</dc:creator>
  <cp:keywords/>
  <dc:description/>
  <cp:lastModifiedBy>Antonio Ferreira</cp:lastModifiedBy>
  <cp:revision>2</cp:revision>
  <dcterms:created xsi:type="dcterms:W3CDTF">2022-11-08T17:55:00Z</dcterms:created>
  <dcterms:modified xsi:type="dcterms:W3CDTF">2022-11-08T17:57:00Z</dcterms:modified>
</cp:coreProperties>
</file>