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AEA5" w14:textId="650E2978" w:rsidR="007F5A88" w:rsidRDefault="007F5A88" w:rsidP="007F5A88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LINE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200 IP43 UM EB-SL LED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 </w:t>
      </w:r>
    </w:p>
    <w:p w14:paraId="7B53CF8D" w14:textId="70CA1286" w:rsidR="007F5A88" w:rsidRDefault="007F5A88" w:rsidP="007F5A88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LE405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1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51-SL</w:t>
      </w:r>
    </w:p>
    <w:p w14:paraId="1C060570" w14:textId="24A90965" w:rsidR="007F5A88" w:rsidRDefault="007F5A88" w:rsidP="007F5A88">
      <w:pPr>
        <w:jc w:val="both"/>
        <w:rPr>
          <w:rStyle w:val="y2iqfc"/>
          <w:rFonts w:cstheme="minorHAnsi"/>
          <w:color w:val="202124"/>
        </w:rPr>
      </w:pPr>
      <w:bookmarkStart w:id="0" w:name="_Hlk118812816"/>
      <w:r>
        <w:rPr>
          <w:rStyle w:val="y2iqfc"/>
          <w:rFonts w:cstheme="minorHAnsi"/>
          <w:color w:val="202124"/>
        </w:rPr>
        <w:t>Luminária autónoma extremamente estreita dedicada para iluminação ambiente, contendo ótica de área ampla, com um design atraente para montagem universal. Estrutura em policarbonato branco com sistema de encaixe sem parafusos.</w:t>
      </w:r>
    </w:p>
    <w:bookmarkEnd w:id="0"/>
    <w:p w14:paraId="06B6488C" w14:textId="7FFA1791" w:rsidR="007F5A88" w:rsidRDefault="007F5A88" w:rsidP="007F5A88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Equipada com barra de LED de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2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W com fluxo luminoso de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24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0lm, consumo de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5,5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VA, dimensões de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265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69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37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mm, classe de segurança 2 e IP</w:t>
      </w:r>
      <w:bookmarkStart w:id="1" w:name="_Hlk118812836"/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43</w:t>
      </w:r>
      <w:r w:rsidRPr="00683337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 iluminação no modo mantido e não mantido dependendo da configuração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  <w:bookmarkEnd w:id="1"/>
    </w:p>
    <w:p w14:paraId="325D4C6C" w14:textId="77777777" w:rsidR="007F5A88" w:rsidRDefault="007F5A88" w:rsidP="007F5A88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4049A9A5" w14:textId="77777777" w:rsidR="007F5A88" w:rsidRDefault="007F5A88" w:rsidP="007F5A88">
      <w:pPr>
        <w:spacing w:line="240" w:lineRule="auto"/>
        <w:jc w:val="both"/>
      </w:pPr>
      <w:r>
        <w:t xml:space="preserve">As baterias de </w:t>
      </w:r>
      <w:proofErr w:type="spellStart"/>
      <w:r>
        <w:t>NiMh</w:t>
      </w:r>
      <w:proofErr w:type="spellEnd"/>
      <w:r>
        <w:t xml:space="preserve"> seladas contém autonomia mínima de 1 hora.</w:t>
      </w:r>
    </w:p>
    <w:p w14:paraId="64FDF3AF" w14:textId="77777777" w:rsidR="007F5A88" w:rsidRDefault="007F5A88" w:rsidP="007F5A88">
      <w:pPr>
        <w:spacing w:line="240" w:lineRule="auto"/>
        <w:jc w:val="both"/>
      </w:pPr>
      <w:r>
        <w:t xml:space="preserve">A versão é Bus </w:t>
      </w:r>
      <w:proofErr w:type="spellStart"/>
      <w:r>
        <w:t>Control</w:t>
      </w:r>
      <w:proofErr w:type="spellEnd"/>
      <w:r>
        <w:t xml:space="preserve"> SAFELOG </w:t>
      </w:r>
      <w:proofErr w:type="spellStart"/>
      <w:r>
        <w:t>Line</w:t>
      </w:r>
      <w:proofErr w:type="spellEnd"/>
      <w:r>
        <w:t xml:space="preserve"> com monitorização central.</w:t>
      </w:r>
    </w:p>
    <w:p w14:paraId="7D7A6B1E" w14:textId="77777777" w:rsidR="007F5A88" w:rsidRPr="000163DF" w:rsidRDefault="007F5A88" w:rsidP="007F5A88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>or um cabo de comunicação BUS ligado entre a central de monitorização e os blocos autónomos.</w:t>
      </w:r>
    </w:p>
    <w:p w14:paraId="5C6C6957" w14:textId="77777777" w:rsidR="007F5A88" w:rsidRDefault="007F5A88" w:rsidP="007F5A88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32086507" w14:textId="03DA2B6E" w:rsidR="007C77AB" w:rsidRDefault="007C77AB"/>
    <w:p w14:paraId="63C0D63A" w14:textId="77777777" w:rsidR="007F5A88" w:rsidRDefault="007F5A88"/>
    <w:sectPr w:rsidR="007F5A8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18B"/>
    <w:rsid w:val="0018518B"/>
    <w:rsid w:val="007C77AB"/>
    <w:rsid w:val="007F5A88"/>
    <w:rsid w:val="00916DD3"/>
    <w:rsid w:val="00A7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02F1A"/>
  <w15:chartTrackingRefBased/>
  <w15:docId w15:val="{D0D6F364-865B-4929-BE7F-D0AEC2303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88"/>
    <w:rPr>
      <w:kern w:val="0"/>
      <w14:ligatures w14:val="non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7F5A88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7F5A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7F5A88"/>
    <w:rPr>
      <w:rFonts w:ascii="Courier New" w:eastAsia="Times New Roman" w:hAnsi="Courier New" w:cs="Courier New"/>
      <w:kern w:val="0"/>
      <w:sz w:val="20"/>
      <w:szCs w:val="20"/>
      <w:lang w:eastAsia="pt-PT"/>
      <w14:ligatures w14:val="none"/>
    </w:rPr>
  </w:style>
  <w:style w:type="character" w:customStyle="1" w:styleId="y2iqfc">
    <w:name w:val="y2iqfc"/>
    <w:basedOn w:val="Tipodeletrapredefinidodopargrafo"/>
    <w:rsid w:val="007F5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Ferreira</dc:creator>
  <cp:keywords/>
  <dc:description/>
  <cp:lastModifiedBy>Antonio Ferreira</cp:lastModifiedBy>
  <cp:revision>2</cp:revision>
  <dcterms:created xsi:type="dcterms:W3CDTF">2022-11-08T17:46:00Z</dcterms:created>
  <dcterms:modified xsi:type="dcterms:W3CDTF">2022-11-08T17:55:00Z</dcterms:modified>
</cp:coreProperties>
</file>